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84" w:rsidRDefault="00203684" w:rsidP="00203684">
      <w:pPr>
        <w:ind w:left="-54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</w:t>
      </w:r>
      <w:bookmarkStart w:id="0" w:name="_GoBack"/>
      <w:bookmarkEnd w:id="0"/>
      <w:r>
        <w:rPr>
          <w:b/>
          <w:sz w:val="28"/>
          <w:u w:val="single"/>
        </w:rPr>
        <w:t>lbert S. DeLong</w:t>
      </w:r>
    </w:p>
    <w:p w:rsidR="00203684" w:rsidRDefault="00203684" w:rsidP="00203684">
      <w:pPr>
        <w:ind w:left="-540"/>
        <w:rPr>
          <w:sz w:val="28"/>
        </w:rPr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Albert S. DeLong born Water St. 1913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Lived in Wor</w:t>
      </w:r>
      <w:r>
        <w:rPr>
          <w:sz w:val="28"/>
        </w:rPr>
        <w:t>cester</w:t>
      </w:r>
      <w:r>
        <w:rPr>
          <w:sz w:val="28"/>
        </w:rPr>
        <w:t xml:space="preserve"> all his life; school teacher, social worker, WWII vet</w:t>
      </w:r>
    </w:p>
    <w:p w:rsidR="00203684" w:rsidRDefault="00203684" w:rsidP="00203684">
      <w:pPr>
        <w:ind w:left="-540" w:right="-36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Active Wor</w:t>
      </w:r>
      <w:r>
        <w:rPr>
          <w:sz w:val="28"/>
        </w:rPr>
        <w:t>cester</w:t>
      </w:r>
      <w:r>
        <w:rPr>
          <w:sz w:val="28"/>
        </w:rPr>
        <w:t xml:space="preserve"> Hist</w:t>
      </w:r>
      <w:r>
        <w:rPr>
          <w:sz w:val="28"/>
        </w:rPr>
        <w:t>orical</w:t>
      </w:r>
      <w:r>
        <w:rPr>
          <w:sz w:val="28"/>
        </w:rPr>
        <w:t xml:space="preserve"> Soc</w:t>
      </w:r>
      <w:r>
        <w:rPr>
          <w:sz w:val="28"/>
        </w:rPr>
        <w:t>iety;</w:t>
      </w:r>
      <w:r>
        <w:rPr>
          <w:sz w:val="28"/>
        </w:rPr>
        <w:t xml:space="preserve"> member </w:t>
      </w:r>
      <w:r>
        <w:rPr>
          <w:sz w:val="28"/>
        </w:rPr>
        <w:t xml:space="preserve">for </w:t>
      </w:r>
      <w:r>
        <w:rPr>
          <w:sz w:val="28"/>
        </w:rPr>
        <w:t>25 yrs</w:t>
      </w:r>
      <w:r>
        <w:rPr>
          <w:sz w:val="28"/>
        </w:rPr>
        <w:t>; T</w:t>
      </w:r>
      <w:r>
        <w:rPr>
          <w:sz w:val="28"/>
        </w:rPr>
        <w:t>rustee at time of death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Many of his life exp</w:t>
      </w:r>
      <w:r>
        <w:rPr>
          <w:sz w:val="28"/>
        </w:rPr>
        <w:t>eriences</w:t>
      </w:r>
      <w:r>
        <w:rPr>
          <w:sz w:val="28"/>
        </w:rPr>
        <w:t xml:space="preserve"> unique to Wor</w:t>
      </w:r>
      <w:r>
        <w:rPr>
          <w:sz w:val="28"/>
        </w:rPr>
        <w:t>cester</w:t>
      </w:r>
    </w:p>
    <w:p w:rsidR="00203684" w:rsidRDefault="00203684" w:rsidP="00203684">
      <w:pPr>
        <w:ind w:left="-540"/>
        <w:rPr>
          <w:sz w:val="28"/>
        </w:rPr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1926-40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Boys Band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Sat</w:t>
      </w:r>
      <w:r>
        <w:rPr>
          <w:sz w:val="28"/>
        </w:rPr>
        <w:t>urday</w:t>
      </w:r>
      <w:r>
        <w:rPr>
          <w:sz w:val="28"/>
        </w:rPr>
        <w:t xml:space="preserve"> Night in Worcester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WHS Basketball team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Teach</w:t>
      </w:r>
      <w:r>
        <w:rPr>
          <w:sz w:val="28"/>
        </w:rPr>
        <w:t>er</w:t>
      </w:r>
      <w:r>
        <w:rPr>
          <w:sz w:val="28"/>
        </w:rPr>
        <w:t xml:space="preserve"> at Hollenbeck School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Running for JP</w:t>
      </w:r>
    </w:p>
    <w:p w:rsidR="00203684" w:rsidRDefault="00203684" w:rsidP="00203684">
      <w:pPr>
        <w:ind w:left="-540"/>
        <w:rPr>
          <w:sz w:val="28"/>
        </w:rPr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Boys Band – never knew exactly what it was, so asked</w:t>
      </w:r>
    </w:p>
    <w:p w:rsidR="00203684" w:rsidRDefault="00203684" w:rsidP="00203684">
      <w:pPr>
        <w:ind w:left="-540"/>
        <w:rPr>
          <w:sz w:val="28"/>
        </w:rPr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ASD graduated from Wor</w:t>
      </w:r>
      <w:r>
        <w:rPr>
          <w:sz w:val="28"/>
        </w:rPr>
        <w:t>cester</w:t>
      </w:r>
      <w:r>
        <w:rPr>
          <w:sz w:val="28"/>
        </w:rPr>
        <w:t xml:space="preserve"> High School 1930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Old b</w:t>
      </w:r>
      <w:r>
        <w:rPr>
          <w:sz w:val="28"/>
        </w:rPr>
        <w:t>uilding</w:t>
      </w:r>
      <w:r>
        <w:rPr>
          <w:sz w:val="28"/>
        </w:rPr>
        <w:t xml:space="preserve"> preceded WCS on same site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39 yrs 1893-1932</w:t>
      </w:r>
    </w:p>
    <w:p w:rsidR="00203684" w:rsidRP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ASD on basketball team jr/sr yrs 1928-30</w:t>
      </w:r>
    </w:p>
    <w:p w:rsidR="00203684" w:rsidRDefault="00203684" w:rsidP="00203684">
      <w:pPr>
        <w:ind w:left="-540"/>
      </w:pPr>
    </w:p>
    <w:p w:rsidR="00203684" w:rsidRDefault="00203684" w:rsidP="00203684">
      <w:pPr>
        <w:ind w:left="-540"/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Hollenbeck School – Wor</w:t>
      </w:r>
      <w:r>
        <w:rPr>
          <w:sz w:val="28"/>
        </w:rPr>
        <w:t>cester</w:t>
      </w:r>
      <w:r>
        <w:rPr>
          <w:sz w:val="28"/>
        </w:rPr>
        <w:t xml:space="preserve"> public school system begun 1813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System of 1-room rural schools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One in each of 19 districts, plus shared districts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Dists often named after nearby residents, such as Hall,</w:t>
      </w:r>
      <w:r>
        <w:rPr>
          <w:sz w:val="28"/>
        </w:rPr>
        <w:t xml:space="preserve"> </w:t>
      </w:r>
      <w:r>
        <w:rPr>
          <w:sz w:val="28"/>
        </w:rPr>
        <w:t xml:space="preserve">Albert, </w:t>
      </w:r>
      <w:r>
        <w:rPr>
          <w:sz w:val="28"/>
        </w:rPr>
        <w:t>H</w:t>
      </w:r>
      <w:r>
        <w:rPr>
          <w:sz w:val="28"/>
        </w:rPr>
        <w:t xml:space="preserve">arrington, </w:t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Hollenbeck/Robbins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All had merged with WCS by 1958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Hollenbeck Dist #14, Smith Road, still standing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Begun unknown, but by 1866; merged 1943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</w:r>
      <w:r>
        <w:rPr>
          <w:sz w:val="28"/>
        </w:rPr>
        <w:t>ASD taught Sep 1934 to Jan 1940 – 5-1/3 years</w:t>
      </w:r>
    </w:p>
    <w:p w:rsidR="00203684" w:rsidRDefault="00203684" w:rsidP="00203684">
      <w:pPr>
        <w:ind w:left="-540" w:firstLine="720"/>
        <w:rPr>
          <w:sz w:val="28"/>
        </w:rPr>
      </w:pP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>JP – Judicial officials of town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Office estab 1830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Variously 4- or 2-yr terms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4 JP’s served w/Supv on Town Bd until 1958; then Council Members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ASD ran for JP in 1937 while teaching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3 yrs after graduating from Hartwick College</w:t>
      </w:r>
    </w:p>
    <w:p w:rsid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Served 2+ years, resigned to take job with County Welfare Dept</w:t>
      </w:r>
    </w:p>
    <w:p w:rsidR="00203684" w:rsidRPr="00203684" w:rsidRDefault="00203684" w:rsidP="00203684">
      <w:pPr>
        <w:ind w:left="-540"/>
        <w:rPr>
          <w:sz w:val="28"/>
        </w:rPr>
      </w:pPr>
      <w:r>
        <w:rPr>
          <w:sz w:val="28"/>
        </w:rPr>
        <w:tab/>
        <w:t>35 yea</w:t>
      </w:r>
      <w:r>
        <w:rPr>
          <w:sz w:val="28"/>
        </w:rPr>
        <w:t>rs there</w:t>
      </w:r>
    </w:p>
    <w:sectPr w:rsidR="00203684" w:rsidRPr="00203684" w:rsidSect="00203684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36"/>
    <w:rsid w:val="00203684"/>
    <w:rsid w:val="009E5536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8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overflowPunct/>
      <w:autoSpaceDE/>
      <w:autoSpaceDN/>
      <w:adjustRightInd/>
      <w:spacing w:after="43" w:line="200" w:lineRule="atLeast"/>
      <w:textAlignment w:val="auto"/>
    </w:pPr>
    <w:rPr>
      <w:rFonts w:ascii="FranklinGotTReg" w:eastAsiaTheme="minorEastAsia" w:hAnsi="FranklinGotTReg" w:cs="Avenir-Black"/>
      <w:caps/>
      <w:szCs w:val="17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8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overflowPunct/>
      <w:autoSpaceDE/>
      <w:autoSpaceDN/>
      <w:adjustRightInd/>
      <w:spacing w:after="43" w:line="200" w:lineRule="atLeast"/>
      <w:textAlignment w:val="auto"/>
    </w:pPr>
    <w:rPr>
      <w:rFonts w:ascii="FranklinGotTReg" w:eastAsiaTheme="minorEastAsia" w:hAnsi="FranklinGotTReg" w:cs="Avenir-Black"/>
      <w:caps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2025-03-07T19:38:00Z</dcterms:created>
  <dcterms:modified xsi:type="dcterms:W3CDTF">2025-03-07T19:38:00Z</dcterms:modified>
</cp:coreProperties>
</file>